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F6D8" w14:textId="7EBF37FE" w:rsidR="00764969" w:rsidRPr="00D73EA5" w:rsidRDefault="00B31B64" w:rsidP="00764969">
      <w:pPr>
        <w:rPr>
          <w:rFonts w:asciiTheme="minorHAnsi" w:hAnsiTheme="minorHAnsi" w:cstheme="minorHAnsi"/>
          <w:b/>
          <w:lang w:val="fr-CA"/>
        </w:rPr>
      </w:pPr>
      <w:r w:rsidRPr="00D73EA5">
        <w:rPr>
          <w:rFonts w:asciiTheme="minorHAnsi" w:hAnsiTheme="minorHAnsi"/>
          <w:b/>
          <w:lang w:val="fr-CA"/>
        </w:rPr>
        <w:t>Page couverture pour les directrices et directeurs</w:t>
      </w:r>
      <w:r w:rsidR="00764969" w:rsidRPr="00D73EA5">
        <w:rPr>
          <w:rFonts w:asciiTheme="minorHAnsi" w:hAnsiTheme="minorHAnsi" w:cstheme="minorHAnsi"/>
          <w:b/>
          <w:lang w:val="fr-CA"/>
        </w:rPr>
        <w:t xml:space="preserve"> </w:t>
      </w:r>
      <w:r w:rsidR="003C4CCE">
        <w:rPr>
          <w:rFonts w:asciiTheme="minorHAnsi" w:hAnsiTheme="minorHAnsi" w:cstheme="minorHAnsi"/>
          <w:b/>
          <w:lang w:val="fr-CA"/>
        </w:rPr>
        <w:t>(</w:t>
      </w:r>
      <w:r w:rsidR="003C4CCE" w:rsidRPr="00D73EA5">
        <w:rPr>
          <w:rFonts w:asciiTheme="minorHAnsi" w:hAnsiTheme="minorHAnsi" w:cstheme="minorHAnsi"/>
          <w:b/>
          <w:lang w:val="fr-CA"/>
        </w:rPr>
        <w:t>20</w:t>
      </w:r>
      <w:r w:rsidR="003C4CCE">
        <w:rPr>
          <w:rFonts w:asciiTheme="minorHAnsi" w:hAnsiTheme="minorHAnsi" w:cstheme="minorHAnsi"/>
          <w:b/>
          <w:lang w:val="fr-CA"/>
        </w:rPr>
        <w:t>2</w:t>
      </w:r>
      <w:r w:rsidR="00D67149">
        <w:rPr>
          <w:rFonts w:asciiTheme="minorHAnsi" w:hAnsiTheme="minorHAnsi" w:cstheme="minorHAnsi"/>
          <w:b/>
          <w:lang w:val="fr-CA"/>
        </w:rPr>
        <w:t>3</w:t>
      </w:r>
      <w:r w:rsidR="003C4CCE">
        <w:rPr>
          <w:rFonts w:asciiTheme="minorHAnsi" w:hAnsiTheme="minorHAnsi" w:cstheme="minorHAnsi"/>
          <w:b/>
          <w:lang w:val="fr-CA"/>
        </w:rPr>
        <w:t>-</w:t>
      </w:r>
      <w:r w:rsidR="003B5114">
        <w:rPr>
          <w:rFonts w:asciiTheme="minorHAnsi" w:hAnsiTheme="minorHAnsi" w:cstheme="minorHAnsi"/>
          <w:b/>
          <w:lang w:val="fr-CA"/>
        </w:rPr>
        <w:t>20</w:t>
      </w:r>
      <w:r w:rsidR="003C4CCE">
        <w:rPr>
          <w:rFonts w:asciiTheme="minorHAnsi" w:hAnsiTheme="minorHAnsi" w:cstheme="minorHAnsi"/>
          <w:b/>
          <w:lang w:val="fr-CA"/>
        </w:rPr>
        <w:t>2</w:t>
      </w:r>
      <w:r w:rsidR="003000D0">
        <w:rPr>
          <w:rFonts w:asciiTheme="minorHAnsi" w:hAnsiTheme="minorHAnsi" w:cstheme="minorHAnsi"/>
          <w:b/>
          <w:lang w:val="fr-CA"/>
        </w:rPr>
        <w:t>4</w:t>
      </w:r>
      <w:r w:rsidR="003C4CCE">
        <w:rPr>
          <w:rFonts w:asciiTheme="minorHAnsi" w:hAnsiTheme="minorHAnsi" w:cstheme="minorHAnsi"/>
          <w:b/>
          <w:lang w:val="fr-CA"/>
        </w:rPr>
        <w:t xml:space="preserve">) </w:t>
      </w:r>
    </w:p>
    <w:p w14:paraId="7C069D13" w14:textId="77777777" w:rsidR="00FE3318" w:rsidRPr="00D73EA5" w:rsidRDefault="00FE3318" w:rsidP="00EC2E34">
      <w:pPr>
        <w:rPr>
          <w:rFonts w:asciiTheme="minorHAnsi" w:hAnsiTheme="minorHAnsi" w:cstheme="minorHAnsi"/>
          <w:lang w:val="fr-CA"/>
        </w:rPr>
      </w:pPr>
    </w:p>
    <w:p w14:paraId="24C4E195" w14:textId="77777777" w:rsidR="00D903C6" w:rsidRPr="00D73EA5" w:rsidRDefault="00D903C6" w:rsidP="00EC2E34">
      <w:pPr>
        <w:rPr>
          <w:rFonts w:asciiTheme="minorHAnsi" w:hAnsiTheme="minorHAnsi" w:cstheme="minorHAnsi"/>
          <w:lang w:val="fr-CA"/>
        </w:rPr>
      </w:pPr>
    </w:p>
    <w:p w14:paraId="70145C62" w14:textId="77777777" w:rsidR="00B31B64" w:rsidRPr="00D73EA5" w:rsidRDefault="00B31B64" w:rsidP="00B31B64">
      <w:pPr>
        <w:rPr>
          <w:rFonts w:asciiTheme="minorHAnsi" w:hAnsiTheme="minorHAnsi"/>
          <w:lang w:val="fr-CA"/>
        </w:rPr>
      </w:pPr>
      <w:r w:rsidRPr="00D73EA5">
        <w:rPr>
          <w:rFonts w:asciiTheme="minorHAnsi" w:hAnsiTheme="minorHAnsi"/>
          <w:lang w:val="fr-CA"/>
        </w:rPr>
        <w:t xml:space="preserve">Madame, Monsieur, </w:t>
      </w:r>
    </w:p>
    <w:p w14:paraId="58290F84" w14:textId="77777777" w:rsidR="00B31B64" w:rsidRPr="00D73EA5" w:rsidRDefault="00B31B64" w:rsidP="00B31B64">
      <w:pPr>
        <w:rPr>
          <w:rFonts w:asciiTheme="minorHAnsi" w:hAnsiTheme="minorHAnsi"/>
          <w:lang w:val="fr-CA"/>
        </w:rPr>
      </w:pPr>
    </w:p>
    <w:p w14:paraId="5B85870F" w14:textId="1D4F4715" w:rsidR="00B31B64" w:rsidRPr="00D73EA5" w:rsidRDefault="00B31B64" w:rsidP="00B31B64">
      <w:pPr>
        <w:ind w:firstLine="360"/>
        <w:rPr>
          <w:rFonts w:asciiTheme="minorHAnsi" w:hAnsiTheme="minorHAnsi"/>
          <w:color w:val="000000"/>
          <w:lang w:val="fr-CA"/>
        </w:rPr>
      </w:pPr>
      <w:r w:rsidRPr="00D73EA5">
        <w:rPr>
          <w:rFonts w:asciiTheme="minorHAnsi" w:hAnsiTheme="minorHAnsi"/>
          <w:color w:val="000000"/>
          <w:lang w:val="fr-CA"/>
        </w:rPr>
        <w:t>Les règles relatives au droit d</w:t>
      </w:r>
      <w:r w:rsidR="00D73EA5">
        <w:rPr>
          <w:rFonts w:asciiTheme="minorHAnsi" w:hAnsiTheme="minorHAnsi"/>
          <w:color w:val="000000"/>
          <w:lang w:val="fr-CA"/>
        </w:rPr>
        <w:t>’</w:t>
      </w:r>
      <w:r w:rsidRPr="00D73EA5">
        <w:rPr>
          <w:rFonts w:asciiTheme="minorHAnsi" w:hAnsiTheme="minorHAnsi"/>
          <w:color w:val="000000"/>
          <w:lang w:val="fr-CA"/>
        </w:rPr>
        <w:t>auteur visant le personnel éducatif ont changé de façon importante au cours des récentes années. Bien que les enseignantes et enseignants aient de nouvelles possibilités pour ce qui est d</w:t>
      </w:r>
      <w:r w:rsidR="00D73EA5">
        <w:rPr>
          <w:rFonts w:asciiTheme="minorHAnsi" w:hAnsiTheme="minorHAnsi"/>
          <w:color w:val="000000"/>
          <w:lang w:val="fr-CA"/>
        </w:rPr>
        <w:t>’</w:t>
      </w:r>
      <w:r w:rsidRPr="00D73EA5">
        <w:rPr>
          <w:rFonts w:asciiTheme="minorHAnsi" w:hAnsiTheme="minorHAnsi"/>
          <w:color w:val="000000"/>
          <w:lang w:val="fr-CA"/>
        </w:rPr>
        <w:t>utiliser les œuvres protégées par le droit d</w:t>
      </w:r>
      <w:r w:rsidR="00D73EA5">
        <w:rPr>
          <w:rFonts w:asciiTheme="minorHAnsi" w:hAnsiTheme="minorHAnsi"/>
          <w:color w:val="000000"/>
          <w:lang w:val="fr-CA"/>
        </w:rPr>
        <w:t>’</w:t>
      </w:r>
      <w:r w:rsidRPr="00D73EA5">
        <w:rPr>
          <w:rFonts w:asciiTheme="minorHAnsi" w:hAnsiTheme="minorHAnsi"/>
          <w:color w:val="000000"/>
          <w:lang w:val="fr-CA"/>
        </w:rPr>
        <w:t>auteur pour leurs leçons, ils ont également des responsabilités. Des limites s</w:t>
      </w:r>
      <w:r w:rsidR="00D73EA5">
        <w:rPr>
          <w:rFonts w:asciiTheme="minorHAnsi" w:hAnsiTheme="minorHAnsi"/>
          <w:color w:val="000000"/>
          <w:lang w:val="fr-CA"/>
        </w:rPr>
        <w:t>’</w:t>
      </w:r>
      <w:r w:rsidRPr="00D73EA5">
        <w:rPr>
          <w:rFonts w:asciiTheme="minorHAnsi" w:hAnsiTheme="minorHAnsi"/>
          <w:color w:val="000000"/>
          <w:lang w:val="fr-CA"/>
        </w:rPr>
        <w:t>appliquent à ce qui peut être reproduit et communiqué dans la salle de classe. Les enseignantes et enseignants doivent savoir ce qu</w:t>
      </w:r>
      <w:r w:rsidR="00D73EA5">
        <w:rPr>
          <w:rFonts w:asciiTheme="minorHAnsi" w:hAnsiTheme="minorHAnsi"/>
          <w:color w:val="000000"/>
          <w:lang w:val="fr-CA"/>
        </w:rPr>
        <w:t>’</w:t>
      </w:r>
      <w:r w:rsidRPr="00D73EA5">
        <w:rPr>
          <w:rFonts w:asciiTheme="minorHAnsi" w:hAnsiTheme="minorHAnsi"/>
          <w:color w:val="000000"/>
          <w:lang w:val="fr-CA"/>
        </w:rPr>
        <w:t>ils peuvent faire et ce qu</w:t>
      </w:r>
      <w:r w:rsidR="00D73EA5">
        <w:rPr>
          <w:rFonts w:asciiTheme="minorHAnsi" w:hAnsiTheme="minorHAnsi"/>
          <w:color w:val="000000"/>
          <w:lang w:val="fr-CA"/>
        </w:rPr>
        <w:t>’</w:t>
      </w:r>
      <w:r w:rsidRPr="00D73EA5">
        <w:rPr>
          <w:rFonts w:asciiTheme="minorHAnsi" w:hAnsiTheme="minorHAnsi"/>
          <w:color w:val="000000"/>
          <w:lang w:val="fr-CA"/>
        </w:rPr>
        <w:t>ils ne peuvent pas faire avec les œuvres protégées par le droit d</w:t>
      </w:r>
      <w:r w:rsidR="00D73EA5">
        <w:rPr>
          <w:rFonts w:asciiTheme="minorHAnsi" w:hAnsiTheme="minorHAnsi"/>
          <w:color w:val="000000"/>
          <w:lang w:val="fr-CA"/>
        </w:rPr>
        <w:t>’</w:t>
      </w:r>
      <w:r w:rsidRPr="00D73EA5">
        <w:rPr>
          <w:rFonts w:asciiTheme="minorHAnsi" w:hAnsiTheme="minorHAnsi"/>
          <w:color w:val="000000"/>
          <w:lang w:val="fr-CA"/>
        </w:rPr>
        <w:t>auteur d</w:t>
      </w:r>
      <w:r w:rsidR="00D73EA5">
        <w:rPr>
          <w:rFonts w:asciiTheme="minorHAnsi" w:hAnsiTheme="minorHAnsi"/>
          <w:color w:val="000000"/>
          <w:lang w:val="fr-CA"/>
        </w:rPr>
        <w:t>’</w:t>
      </w:r>
      <w:r w:rsidRPr="00D73EA5">
        <w:rPr>
          <w:rFonts w:asciiTheme="minorHAnsi" w:hAnsiTheme="minorHAnsi"/>
          <w:color w:val="000000"/>
          <w:lang w:val="fr-CA"/>
        </w:rPr>
        <w:t>autrui. Le défaut de se conformer à la loi régissant le droit d</w:t>
      </w:r>
      <w:r w:rsidR="00D73EA5">
        <w:rPr>
          <w:rFonts w:asciiTheme="minorHAnsi" w:hAnsiTheme="minorHAnsi"/>
          <w:color w:val="000000"/>
          <w:lang w:val="fr-CA"/>
        </w:rPr>
        <w:t>’</w:t>
      </w:r>
      <w:r w:rsidRPr="00D73EA5">
        <w:rPr>
          <w:rFonts w:asciiTheme="minorHAnsi" w:hAnsiTheme="minorHAnsi"/>
          <w:color w:val="000000"/>
          <w:lang w:val="fr-CA"/>
        </w:rPr>
        <w:t>auteur peut entraîner une poursuite pour violation du droit d</w:t>
      </w:r>
      <w:r w:rsidR="00D73EA5">
        <w:rPr>
          <w:rFonts w:asciiTheme="minorHAnsi" w:hAnsiTheme="minorHAnsi"/>
          <w:color w:val="000000"/>
          <w:lang w:val="fr-CA"/>
        </w:rPr>
        <w:t>’</w:t>
      </w:r>
      <w:r w:rsidRPr="00D73EA5">
        <w:rPr>
          <w:rFonts w:asciiTheme="minorHAnsi" w:hAnsiTheme="minorHAnsi"/>
          <w:color w:val="000000"/>
          <w:lang w:val="fr-CA"/>
        </w:rPr>
        <w:t>auteur contre l</w:t>
      </w:r>
      <w:r w:rsidR="00D73EA5">
        <w:rPr>
          <w:rFonts w:asciiTheme="minorHAnsi" w:hAnsiTheme="minorHAnsi"/>
          <w:color w:val="000000"/>
          <w:lang w:val="fr-CA"/>
        </w:rPr>
        <w:t>’</w:t>
      </w:r>
      <w:r w:rsidRPr="00D73EA5">
        <w:rPr>
          <w:rFonts w:asciiTheme="minorHAnsi" w:hAnsiTheme="minorHAnsi"/>
          <w:color w:val="000000"/>
          <w:lang w:val="fr-CA"/>
        </w:rPr>
        <w:t>enseignante ou l</w:t>
      </w:r>
      <w:r w:rsidR="00D73EA5">
        <w:rPr>
          <w:rFonts w:asciiTheme="minorHAnsi" w:hAnsiTheme="minorHAnsi"/>
          <w:color w:val="000000"/>
          <w:lang w:val="fr-CA"/>
        </w:rPr>
        <w:t>’</w:t>
      </w:r>
      <w:r w:rsidRPr="00D73EA5">
        <w:rPr>
          <w:rFonts w:asciiTheme="minorHAnsi" w:hAnsiTheme="minorHAnsi"/>
          <w:color w:val="000000"/>
          <w:lang w:val="fr-CA"/>
        </w:rPr>
        <w:t>enseignant, l</w:t>
      </w:r>
      <w:r w:rsidR="00D73EA5">
        <w:rPr>
          <w:rFonts w:asciiTheme="minorHAnsi" w:hAnsiTheme="minorHAnsi"/>
          <w:color w:val="000000"/>
          <w:lang w:val="fr-CA"/>
        </w:rPr>
        <w:t>’</w:t>
      </w:r>
      <w:r w:rsidRPr="00D73EA5">
        <w:rPr>
          <w:rFonts w:asciiTheme="minorHAnsi" w:hAnsiTheme="minorHAnsi"/>
          <w:color w:val="000000"/>
          <w:lang w:val="fr-CA"/>
        </w:rPr>
        <w:t>école ou le conseil ou la commission scolaire. La disposition relative à l</w:t>
      </w:r>
      <w:r w:rsidR="00D73EA5">
        <w:rPr>
          <w:rFonts w:asciiTheme="minorHAnsi" w:hAnsiTheme="minorHAnsi"/>
          <w:color w:val="000000"/>
          <w:lang w:val="fr-CA"/>
        </w:rPr>
        <w:t>’</w:t>
      </w:r>
      <w:r w:rsidRPr="00D73EA5">
        <w:rPr>
          <w:rFonts w:asciiTheme="minorHAnsi" w:hAnsiTheme="minorHAnsi"/>
          <w:color w:val="000000"/>
          <w:lang w:val="fr-CA"/>
        </w:rPr>
        <w:t>utilisation équitable de la loi régissant le droit d</w:t>
      </w:r>
      <w:r w:rsidR="00D73EA5">
        <w:rPr>
          <w:rFonts w:asciiTheme="minorHAnsi" w:hAnsiTheme="minorHAnsi"/>
          <w:color w:val="000000"/>
          <w:lang w:val="fr-CA"/>
        </w:rPr>
        <w:t>’</w:t>
      </w:r>
      <w:r w:rsidRPr="00D73EA5">
        <w:rPr>
          <w:rFonts w:asciiTheme="minorHAnsi" w:hAnsiTheme="minorHAnsi"/>
          <w:color w:val="000000"/>
          <w:lang w:val="fr-CA"/>
        </w:rPr>
        <w:t>auteur au Canada permet au personnel enseignant de reproduire et de transmettre de courts extraits d</w:t>
      </w:r>
      <w:r w:rsidR="00D73EA5">
        <w:rPr>
          <w:rFonts w:asciiTheme="minorHAnsi" w:hAnsiTheme="minorHAnsi"/>
          <w:color w:val="000000"/>
          <w:lang w:val="fr-CA"/>
        </w:rPr>
        <w:t>’</w:t>
      </w:r>
      <w:r w:rsidRPr="00D73EA5">
        <w:rPr>
          <w:rFonts w:asciiTheme="minorHAnsi" w:hAnsiTheme="minorHAnsi"/>
          <w:color w:val="000000"/>
          <w:lang w:val="fr-CA"/>
        </w:rPr>
        <w:t>œuvres protégées par le droit d</w:t>
      </w:r>
      <w:r w:rsidR="00D73EA5">
        <w:rPr>
          <w:rFonts w:asciiTheme="minorHAnsi" w:hAnsiTheme="minorHAnsi"/>
          <w:color w:val="000000"/>
          <w:lang w:val="fr-CA"/>
        </w:rPr>
        <w:t>’</w:t>
      </w:r>
      <w:r w:rsidRPr="00D73EA5">
        <w:rPr>
          <w:rFonts w:asciiTheme="minorHAnsi" w:hAnsiTheme="minorHAnsi"/>
          <w:color w:val="000000"/>
          <w:lang w:val="fr-CA"/>
        </w:rPr>
        <w:t>auteur à condition que l</w:t>
      </w:r>
      <w:r w:rsidR="00D73EA5">
        <w:rPr>
          <w:rFonts w:asciiTheme="minorHAnsi" w:hAnsiTheme="minorHAnsi"/>
          <w:color w:val="000000"/>
          <w:lang w:val="fr-CA"/>
        </w:rPr>
        <w:t>’</w:t>
      </w:r>
      <w:r w:rsidRPr="00D73EA5">
        <w:rPr>
          <w:rFonts w:asciiTheme="minorHAnsi" w:hAnsiTheme="minorHAnsi"/>
          <w:color w:val="000000"/>
          <w:lang w:val="fr-CA"/>
        </w:rPr>
        <w:t>utilisation soit considérée comme « équitable ».</w:t>
      </w:r>
    </w:p>
    <w:p w14:paraId="7B63A06A" w14:textId="77777777" w:rsidR="00B31B64" w:rsidRPr="00D73EA5" w:rsidRDefault="00B31B64" w:rsidP="00EC2E34">
      <w:pPr>
        <w:rPr>
          <w:rFonts w:asciiTheme="minorHAnsi" w:hAnsiTheme="minorHAnsi" w:cstheme="minorHAnsi"/>
          <w:lang w:val="fr-CA"/>
        </w:rPr>
      </w:pPr>
    </w:p>
    <w:p w14:paraId="7D411D91" w14:textId="5BF68877" w:rsidR="00B31B64" w:rsidRPr="00D73EA5" w:rsidRDefault="00B31B64" w:rsidP="00B31B64">
      <w:pPr>
        <w:ind w:firstLine="360"/>
        <w:rPr>
          <w:rFonts w:asciiTheme="minorHAnsi" w:hAnsiTheme="minorHAnsi"/>
          <w:lang w:val="fr-CA"/>
        </w:rPr>
      </w:pPr>
      <w:r w:rsidRPr="00D73EA5">
        <w:rPr>
          <w:rFonts w:asciiTheme="minorHAnsi" w:hAnsiTheme="minorHAnsi"/>
          <w:lang w:val="fr-CA"/>
        </w:rPr>
        <w:t>Les ministères responsables de l</w:t>
      </w:r>
      <w:r w:rsidR="00D73EA5">
        <w:rPr>
          <w:rFonts w:asciiTheme="minorHAnsi" w:hAnsiTheme="minorHAnsi"/>
          <w:lang w:val="fr-CA"/>
        </w:rPr>
        <w:t>’</w:t>
      </w:r>
      <w:r w:rsidRPr="00D73EA5">
        <w:rPr>
          <w:rFonts w:asciiTheme="minorHAnsi" w:hAnsiTheme="minorHAnsi"/>
          <w:lang w:val="fr-CA"/>
        </w:rPr>
        <w:t>éducation primaire-secondaire des quatre coins du pays (à l</w:t>
      </w:r>
      <w:r w:rsidR="00D73EA5">
        <w:rPr>
          <w:rFonts w:asciiTheme="minorHAnsi" w:hAnsiTheme="minorHAnsi"/>
          <w:lang w:val="fr-CA"/>
        </w:rPr>
        <w:t>’</w:t>
      </w:r>
      <w:r w:rsidRPr="00D73EA5">
        <w:rPr>
          <w:rFonts w:asciiTheme="minorHAnsi" w:hAnsiTheme="minorHAnsi"/>
          <w:lang w:val="fr-CA"/>
        </w:rPr>
        <w:t>exception du Québec) font tout leur possible pour veiller à ce que toutes les enseignantes et tous les enseignants détiennent l</w:t>
      </w:r>
      <w:r w:rsidR="00D73EA5">
        <w:rPr>
          <w:rFonts w:asciiTheme="minorHAnsi" w:hAnsiTheme="minorHAnsi"/>
          <w:lang w:val="fr-CA"/>
        </w:rPr>
        <w:t>’</w:t>
      </w:r>
      <w:r w:rsidRPr="00D73EA5">
        <w:rPr>
          <w:rFonts w:asciiTheme="minorHAnsi" w:hAnsiTheme="minorHAnsi"/>
          <w:lang w:val="fr-CA"/>
        </w:rPr>
        <w:t>information la plus récente concernant l</w:t>
      </w:r>
      <w:r w:rsidR="00D73EA5">
        <w:rPr>
          <w:rFonts w:asciiTheme="minorHAnsi" w:hAnsiTheme="minorHAnsi"/>
          <w:lang w:val="fr-CA"/>
        </w:rPr>
        <w:t>’</w:t>
      </w:r>
      <w:r w:rsidRPr="00D73EA5">
        <w:rPr>
          <w:rFonts w:asciiTheme="minorHAnsi" w:hAnsiTheme="minorHAnsi"/>
          <w:lang w:val="fr-CA"/>
        </w:rPr>
        <w:t>utilisation équitable. Le Consortium du droit d</w:t>
      </w:r>
      <w:r w:rsidR="00D73EA5">
        <w:rPr>
          <w:rFonts w:asciiTheme="minorHAnsi" w:hAnsiTheme="minorHAnsi"/>
          <w:lang w:val="fr-CA"/>
        </w:rPr>
        <w:t>’</w:t>
      </w:r>
      <w:r w:rsidRPr="00D73EA5">
        <w:rPr>
          <w:rFonts w:asciiTheme="minorHAnsi" w:hAnsiTheme="minorHAnsi"/>
          <w:lang w:val="fr-CA"/>
        </w:rPr>
        <w:t>auteur du Conseil des ministres de l</w:t>
      </w:r>
      <w:r w:rsidR="00D73EA5">
        <w:rPr>
          <w:rFonts w:asciiTheme="minorHAnsi" w:hAnsiTheme="minorHAnsi"/>
          <w:lang w:val="fr-CA"/>
        </w:rPr>
        <w:t>’</w:t>
      </w:r>
      <w:r w:rsidRPr="00D73EA5">
        <w:rPr>
          <w:rFonts w:asciiTheme="minorHAnsi" w:hAnsiTheme="minorHAnsi"/>
          <w:lang w:val="fr-CA"/>
        </w:rPr>
        <w:t>Éducation (Canada) a mis au point un site Web pour aider le personnel enseignant à respecter la loi régissant le droit d</w:t>
      </w:r>
      <w:r w:rsidR="00D73EA5">
        <w:rPr>
          <w:rFonts w:asciiTheme="minorHAnsi" w:hAnsiTheme="minorHAnsi"/>
          <w:lang w:val="fr-CA"/>
        </w:rPr>
        <w:t>’</w:t>
      </w:r>
      <w:r w:rsidRPr="00D73EA5">
        <w:rPr>
          <w:rFonts w:asciiTheme="minorHAnsi" w:hAnsiTheme="minorHAnsi"/>
          <w:lang w:val="fr-CA"/>
        </w:rPr>
        <w:t xml:space="preserve">auteur : </w:t>
      </w:r>
      <w:r w:rsidR="00000000">
        <w:fldChar w:fldCharType="begin"/>
      </w:r>
      <w:r w:rsidR="00000000" w:rsidRPr="0011073C">
        <w:rPr>
          <w:lang w:val="fr-CA"/>
        </w:rPr>
        <w:instrText>HYPERLINK "http://www.OutilDecisionUtilisationEquitable.ca"</w:instrText>
      </w:r>
      <w:r w:rsidR="00000000">
        <w:fldChar w:fldCharType="separate"/>
      </w:r>
      <w:r w:rsidRPr="00D73EA5">
        <w:rPr>
          <w:rStyle w:val="Hyperlink"/>
          <w:rFonts w:asciiTheme="minorHAnsi" w:hAnsiTheme="minorHAnsi"/>
          <w:b/>
          <w:lang w:val="fr-CA"/>
        </w:rPr>
        <w:t>www.OutilDecisionUtilisationEquitable.ca</w:t>
      </w:r>
      <w:r w:rsidR="00000000">
        <w:rPr>
          <w:rStyle w:val="Hyperlink"/>
          <w:rFonts w:asciiTheme="minorHAnsi" w:hAnsiTheme="minorHAnsi"/>
          <w:b/>
          <w:lang w:val="fr-CA"/>
        </w:rPr>
        <w:fldChar w:fldCharType="end"/>
      </w:r>
      <w:r w:rsidRPr="00D73EA5">
        <w:rPr>
          <w:rStyle w:val="Hyperlink"/>
          <w:rFonts w:asciiTheme="minorHAnsi" w:hAnsiTheme="minorHAnsi"/>
          <w:lang w:val="fr-CA"/>
        </w:rPr>
        <w:t xml:space="preserve">. </w:t>
      </w:r>
      <w:r w:rsidRPr="00D73EA5">
        <w:rPr>
          <w:rFonts w:asciiTheme="minorHAnsi" w:hAnsiTheme="minorHAnsi"/>
          <w:lang w:val="fr-CA"/>
        </w:rPr>
        <w:t>Ce site Web comprend un outil de décision sur l</w:t>
      </w:r>
      <w:r w:rsidR="00D73EA5">
        <w:rPr>
          <w:rFonts w:asciiTheme="minorHAnsi" w:hAnsiTheme="minorHAnsi"/>
          <w:lang w:val="fr-CA"/>
        </w:rPr>
        <w:t>’</w:t>
      </w:r>
      <w:r w:rsidRPr="00D73EA5">
        <w:rPr>
          <w:rFonts w:asciiTheme="minorHAnsi" w:hAnsiTheme="minorHAnsi"/>
          <w:lang w:val="fr-CA"/>
        </w:rPr>
        <w:t>utilisation équitable qui permet aux enseignantes et enseignants de déterminer rapidement si une utilisation précise d</w:t>
      </w:r>
      <w:r w:rsidR="00D73EA5">
        <w:rPr>
          <w:rFonts w:asciiTheme="minorHAnsi" w:hAnsiTheme="minorHAnsi"/>
          <w:lang w:val="fr-CA"/>
        </w:rPr>
        <w:t>’</w:t>
      </w:r>
      <w:r w:rsidRPr="00D73EA5">
        <w:rPr>
          <w:rFonts w:asciiTheme="minorHAnsi" w:hAnsiTheme="minorHAnsi"/>
          <w:lang w:val="fr-CA"/>
        </w:rPr>
        <w:t>une œuvre protégée par le droit d</w:t>
      </w:r>
      <w:r w:rsidR="00D73EA5">
        <w:rPr>
          <w:rFonts w:asciiTheme="minorHAnsi" w:hAnsiTheme="minorHAnsi"/>
          <w:lang w:val="fr-CA"/>
        </w:rPr>
        <w:t>’</w:t>
      </w:r>
      <w:r w:rsidRPr="00D73EA5">
        <w:rPr>
          <w:rFonts w:asciiTheme="minorHAnsi" w:hAnsiTheme="minorHAnsi"/>
          <w:lang w:val="fr-CA"/>
        </w:rPr>
        <w:t xml:space="preserve">auteur pour leurs leçons est permise. Ce site Web fournit aussi un aperçu des </w:t>
      </w:r>
      <w:r w:rsidRPr="00D73EA5">
        <w:rPr>
          <w:rFonts w:asciiTheme="minorHAnsi" w:hAnsiTheme="minorHAnsi"/>
          <w:i/>
          <w:lang w:val="fr-CA"/>
        </w:rPr>
        <w:t>Lignes directrices sur l</w:t>
      </w:r>
      <w:r w:rsidR="00D73EA5">
        <w:rPr>
          <w:rFonts w:asciiTheme="minorHAnsi" w:hAnsiTheme="minorHAnsi"/>
          <w:i/>
          <w:lang w:val="fr-CA"/>
        </w:rPr>
        <w:t>’</w:t>
      </w:r>
      <w:r w:rsidRPr="00D73EA5">
        <w:rPr>
          <w:rFonts w:asciiTheme="minorHAnsi" w:hAnsiTheme="minorHAnsi"/>
          <w:i/>
          <w:lang w:val="fr-CA"/>
        </w:rPr>
        <w:t>utilisation équitable</w:t>
      </w:r>
      <w:r w:rsidRPr="00D73EA5">
        <w:rPr>
          <w:rFonts w:asciiTheme="minorHAnsi" w:hAnsiTheme="minorHAnsi"/>
          <w:lang w:val="fr-CA"/>
        </w:rPr>
        <w:t xml:space="preserve"> ainsi que </w:t>
      </w:r>
      <w:r w:rsidR="00D73EA5" w:rsidRPr="00D73EA5">
        <w:rPr>
          <w:rFonts w:asciiTheme="minorHAnsi" w:hAnsiTheme="minorHAnsi"/>
          <w:lang w:val="fr-CA"/>
        </w:rPr>
        <w:t>des affiches pour rappeler aux enseignantes et enseignants les lignes directrices ainsi que les restrictions qui s</w:t>
      </w:r>
      <w:r w:rsidR="00D73EA5">
        <w:rPr>
          <w:rFonts w:asciiTheme="minorHAnsi" w:hAnsiTheme="minorHAnsi"/>
          <w:lang w:val="fr-CA"/>
        </w:rPr>
        <w:t>’</w:t>
      </w:r>
      <w:r w:rsidR="00D73EA5" w:rsidRPr="00D73EA5">
        <w:rPr>
          <w:rFonts w:asciiTheme="minorHAnsi" w:hAnsiTheme="minorHAnsi"/>
          <w:lang w:val="fr-CA"/>
        </w:rPr>
        <w:t>appliquent à la reproduction de documents consommables, comme les</w:t>
      </w:r>
      <w:r w:rsidR="00D73EA5" w:rsidRPr="00D73EA5">
        <w:rPr>
          <w:rFonts w:asciiTheme="minorHAnsi" w:hAnsiTheme="minorHAnsi"/>
          <w:color w:val="000000"/>
          <w:lang w:val="fr-CA"/>
        </w:rPr>
        <w:t xml:space="preserve"> cahiers de travail et le matériel à usage unique</w:t>
      </w:r>
      <w:r w:rsidRPr="00D73EA5">
        <w:rPr>
          <w:rFonts w:asciiTheme="minorHAnsi" w:hAnsiTheme="minorHAnsi"/>
          <w:lang w:val="fr-CA"/>
        </w:rPr>
        <w:t>.</w:t>
      </w:r>
    </w:p>
    <w:p w14:paraId="03577489" w14:textId="571F7CDA" w:rsidR="00B31B64" w:rsidRPr="00D73EA5" w:rsidRDefault="00B31B64" w:rsidP="00B31B64">
      <w:pPr>
        <w:ind w:firstLine="360"/>
        <w:rPr>
          <w:rFonts w:asciiTheme="minorHAnsi" w:hAnsiTheme="minorHAnsi"/>
          <w:lang w:val="fr-CA"/>
        </w:rPr>
      </w:pPr>
    </w:p>
    <w:p w14:paraId="31C12557" w14:textId="77777777" w:rsidR="00D73EA5" w:rsidRPr="00D73EA5" w:rsidRDefault="00D73EA5" w:rsidP="00D73EA5">
      <w:pPr>
        <w:ind w:firstLine="420"/>
        <w:rPr>
          <w:rFonts w:asciiTheme="minorHAnsi" w:hAnsiTheme="minorHAnsi"/>
          <w:u w:val="single"/>
          <w:lang w:val="fr-CA"/>
        </w:rPr>
      </w:pPr>
      <w:r w:rsidRPr="00D73EA5">
        <w:rPr>
          <w:rFonts w:asciiTheme="minorHAnsi" w:hAnsiTheme="minorHAnsi"/>
          <w:lang w:val="fr-CA"/>
        </w:rPr>
        <w:t>Les directrices et directeurs sont priés :</w:t>
      </w:r>
    </w:p>
    <w:p w14:paraId="59C24A8D" w14:textId="5AD777BA" w:rsidR="00D73EA5" w:rsidRDefault="00D73EA5" w:rsidP="009B1A10">
      <w:pPr>
        <w:pStyle w:val="ListParagraph"/>
        <w:numPr>
          <w:ilvl w:val="0"/>
          <w:numId w:val="6"/>
        </w:numPr>
        <w:ind w:left="1276" w:hanging="425"/>
        <w:contextualSpacing w:val="0"/>
        <w:rPr>
          <w:rFonts w:asciiTheme="minorHAnsi" w:hAnsiTheme="minorHAnsi"/>
          <w:lang w:val="fr-CA"/>
        </w:rPr>
      </w:pPr>
      <w:proofErr w:type="gramStart"/>
      <w:r w:rsidRPr="00D73EA5">
        <w:rPr>
          <w:rFonts w:asciiTheme="minorHAnsi" w:hAnsiTheme="minorHAnsi"/>
          <w:lang w:val="fr-CA"/>
        </w:rPr>
        <w:t>de</w:t>
      </w:r>
      <w:proofErr w:type="gramEnd"/>
      <w:r w:rsidRPr="00D73EA5">
        <w:rPr>
          <w:rFonts w:asciiTheme="minorHAnsi" w:hAnsiTheme="minorHAnsi"/>
          <w:lang w:val="fr-CA"/>
        </w:rPr>
        <w:t xml:space="preserve"> mentionner le présent site Web lors d</w:t>
      </w:r>
      <w:r>
        <w:rPr>
          <w:rFonts w:asciiTheme="minorHAnsi" w:hAnsiTheme="minorHAnsi"/>
          <w:lang w:val="fr-CA"/>
        </w:rPr>
        <w:t>’</w:t>
      </w:r>
      <w:r w:rsidRPr="00D73EA5">
        <w:rPr>
          <w:rFonts w:asciiTheme="minorHAnsi" w:hAnsiTheme="minorHAnsi"/>
          <w:lang w:val="fr-CA"/>
        </w:rPr>
        <w:t>une réunion du personnel et d</w:t>
      </w:r>
      <w:r>
        <w:rPr>
          <w:rFonts w:asciiTheme="minorHAnsi" w:hAnsiTheme="minorHAnsi"/>
          <w:lang w:val="fr-CA"/>
        </w:rPr>
        <w:t>’</w:t>
      </w:r>
      <w:r w:rsidRPr="00D73EA5">
        <w:rPr>
          <w:rFonts w:asciiTheme="minorHAnsi" w:hAnsiTheme="minorHAnsi"/>
          <w:lang w:val="fr-CA"/>
        </w:rPr>
        <w:t>encourager toutes les enseignantes et tous les enseignants à le visiter et à consulter le matériel connexe;</w:t>
      </w:r>
    </w:p>
    <w:p w14:paraId="12A26966" w14:textId="77777777" w:rsidR="009175E0" w:rsidRDefault="009175E0" w:rsidP="009B1A10">
      <w:pPr>
        <w:pStyle w:val="ListParagraph"/>
        <w:numPr>
          <w:ilvl w:val="0"/>
          <w:numId w:val="6"/>
        </w:numPr>
        <w:ind w:left="1276" w:hanging="425"/>
        <w:contextualSpacing w:val="0"/>
        <w:rPr>
          <w:rFonts w:asciiTheme="minorHAnsi" w:hAnsiTheme="minorHAnsi"/>
          <w:lang w:val="fr-CA"/>
        </w:rPr>
      </w:pPr>
      <w:proofErr w:type="gramStart"/>
      <w:r w:rsidRPr="00D73EA5">
        <w:rPr>
          <w:rFonts w:asciiTheme="minorHAnsi" w:hAnsiTheme="minorHAnsi"/>
          <w:lang w:val="fr-CA"/>
        </w:rPr>
        <w:t>de</w:t>
      </w:r>
      <w:proofErr w:type="gramEnd"/>
      <w:r w:rsidRPr="00D73EA5">
        <w:rPr>
          <w:rFonts w:asciiTheme="minorHAnsi" w:hAnsiTheme="minorHAnsi"/>
          <w:lang w:val="fr-CA"/>
        </w:rPr>
        <w:t xml:space="preserve"> s</w:t>
      </w:r>
      <w:r>
        <w:rPr>
          <w:rFonts w:asciiTheme="minorHAnsi" w:hAnsiTheme="minorHAnsi"/>
          <w:lang w:val="fr-CA"/>
        </w:rPr>
        <w:t>’</w:t>
      </w:r>
      <w:r w:rsidRPr="00D73EA5">
        <w:rPr>
          <w:rFonts w:asciiTheme="minorHAnsi" w:hAnsiTheme="minorHAnsi"/>
          <w:lang w:val="fr-CA"/>
        </w:rPr>
        <w:t xml:space="preserve">assurer que les affiches ci-jointes </w:t>
      </w:r>
      <w:r>
        <w:rPr>
          <w:rFonts w:asciiTheme="minorHAnsi" w:hAnsiTheme="minorHAnsi"/>
          <w:lang w:val="fr-CA"/>
        </w:rPr>
        <w:t>sur</w:t>
      </w:r>
      <w:r w:rsidRPr="00D73EA5">
        <w:rPr>
          <w:rFonts w:asciiTheme="minorHAnsi" w:hAnsiTheme="minorHAnsi"/>
          <w:lang w:val="fr-CA"/>
        </w:rPr>
        <w:t xml:space="preserve"> les </w:t>
      </w:r>
      <w:r w:rsidRPr="00D73EA5">
        <w:rPr>
          <w:rFonts w:asciiTheme="minorHAnsi" w:hAnsiTheme="minorHAnsi"/>
          <w:i/>
          <w:lang w:val="fr-CA"/>
        </w:rPr>
        <w:t>Lignes directrices sur l</w:t>
      </w:r>
      <w:r>
        <w:rPr>
          <w:rFonts w:asciiTheme="minorHAnsi" w:hAnsiTheme="minorHAnsi"/>
          <w:i/>
          <w:lang w:val="fr-CA"/>
        </w:rPr>
        <w:t>’</w:t>
      </w:r>
      <w:r w:rsidRPr="00D73EA5">
        <w:rPr>
          <w:rFonts w:asciiTheme="minorHAnsi" w:hAnsiTheme="minorHAnsi"/>
          <w:i/>
          <w:lang w:val="fr-CA"/>
        </w:rPr>
        <w:t>utilisation équitable</w:t>
      </w:r>
      <w:r w:rsidRPr="00D73EA5">
        <w:rPr>
          <w:rFonts w:asciiTheme="minorHAnsi" w:hAnsiTheme="minorHAnsi"/>
          <w:lang w:val="fr-CA"/>
        </w:rPr>
        <w:t xml:space="preserve"> et sur le matériel consommable soient placées près des photocopieurs et des imprimantes;</w:t>
      </w:r>
    </w:p>
    <w:p w14:paraId="364BB742" w14:textId="77777777" w:rsidR="009175E0" w:rsidRPr="00D73EA5" w:rsidRDefault="009175E0" w:rsidP="009B1A10">
      <w:pPr>
        <w:pStyle w:val="ListParagraph"/>
        <w:numPr>
          <w:ilvl w:val="0"/>
          <w:numId w:val="6"/>
        </w:numPr>
        <w:ind w:left="1276" w:hanging="425"/>
        <w:rPr>
          <w:rFonts w:asciiTheme="minorHAnsi" w:hAnsiTheme="minorHAnsi" w:cstheme="minorHAnsi"/>
          <w:lang w:val="fr-CA"/>
        </w:rPr>
      </w:pPr>
      <w:proofErr w:type="gramStart"/>
      <w:r w:rsidRPr="006B2F78">
        <w:rPr>
          <w:rFonts w:asciiTheme="minorHAnsi" w:hAnsiTheme="minorHAnsi"/>
          <w:lang w:val="fr-CA"/>
        </w:rPr>
        <w:t>d’afficher</w:t>
      </w:r>
      <w:proofErr w:type="gramEnd"/>
      <w:r w:rsidRPr="006B2F78">
        <w:rPr>
          <w:rFonts w:asciiTheme="minorHAnsi" w:hAnsiTheme="minorHAnsi"/>
          <w:lang w:val="fr-CA"/>
        </w:rPr>
        <w:t xml:space="preserve"> l’avis ci-joint concernant la disponibilité des ressources de référence sur le droit d’auteur dans la salle du personnel ou dans le bureau principal.</w:t>
      </w:r>
    </w:p>
    <w:p w14:paraId="0C7B89B6" w14:textId="77777777" w:rsidR="009175E0" w:rsidRPr="00D73EA5" w:rsidRDefault="009175E0" w:rsidP="009B1A10">
      <w:pPr>
        <w:pStyle w:val="ListParagraph"/>
        <w:spacing w:after="120"/>
        <w:ind w:left="1276"/>
        <w:contextualSpacing w:val="0"/>
        <w:rPr>
          <w:rFonts w:asciiTheme="minorHAnsi" w:hAnsiTheme="minorHAnsi"/>
          <w:lang w:val="fr-CA"/>
        </w:rPr>
      </w:pPr>
    </w:p>
    <w:p w14:paraId="0683E029" w14:textId="77777777" w:rsidR="00722DDF" w:rsidRPr="00D73EA5" w:rsidRDefault="00722DDF" w:rsidP="00722DDF">
      <w:pPr>
        <w:rPr>
          <w:rFonts w:asciiTheme="minorHAnsi" w:hAnsiTheme="minorHAnsi" w:cstheme="minorHAnsi"/>
          <w:lang w:val="fr-CA"/>
        </w:rPr>
      </w:pPr>
    </w:p>
    <w:p w14:paraId="31D8A7DA" w14:textId="7E603911" w:rsidR="00D73EA5" w:rsidRDefault="00D73EA5" w:rsidP="00D73EA5">
      <w:pPr>
        <w:ind w:firstLine="360"/>
        <w:rPr>
          <w:rFonts w:asciiTheme="minorHAnsi" w:hAnsiTheme="minorHAnsi"/>
          <w:lang w:val="fr-CA"/>
        </w:rPr>
      </w:pPr>
      <w:r w:rsidRPr="00D73EA5">
        <w:rPr>
          <w:rFonts w:asciiTheme="minorHAnsi" w:hAnsiTheme="minorHAnsi"/>
          <w:lang w:val="fr-CA"/>
        </w:rPr>
        <w:lastRenderedPageBreak/>
        <w:t xml:space="preserve">Le matériel suivant, qui vous aidera à accomplir les actions </w:t>
      </w:r>
      <w:r w:rsidR="009175E0">
        <w:rPr>
          <w:rFonts w:asciiTheme="minorHAnsi" w:hAnsiTheme="minorHAnsi"/>
          <w:lang w:val="fr-CA"/>
        </w:rPr>
        <w:t>suggérées</w:t>
      </w:r>
      <w:r w:rsidRPr="00D73EA5">
        <w:rPr>
          <w:rFonts w:asciiTheme="minorHAnsi" w:hAnsiTheme="minorHAnsi"/>
          <w:lang w:val="fr-CA"/>
        </w:rPr>
        <w:t>, se trouve joint au présent message :</w:t>
      </w:r>
    </w:p>
    <w:p w14:paraId="6F234674" w14:textId="77777777" w:rsidR="009175E0" w:rsidRPr="00D73EA5" w:rsidRDefault="009175E0" w:rsidP="00D73EA5">
      <w:pPr>
        <w:ind w:firstLine="360"/>
        <w:rPr>
          <w:rFonts w:asciiTheme="minorHAnsi" w:hAnsiTheme="minorHAnsi"/>
          <w:lang w:val="fr-CA"/>
        </w:rPr>
      </w:pPr>
    </w:p>
    <w:p w14:paraId="602CA975" w14:textId="77777777" w:rsidR="00C6271E" w:rsidRPr="00C6271E" w:rsidRDefault="00C6271E" w:rsidP="009B1A10">
      <w:pPr>
        <w:pStyle w:val="ListParagraph"/>
        <w:numPr>
          <w:ilvl w:val="0"/>
          <w:numId w:val="2"/>
        </w:numPr>
        <w:ind w:left="1276" w:hanging="425"/>
        <w:rPr>
          <w:rFonts w:asciiTheme="minorHAnsi" w:hAnsiTheme="minorHAnsi"/>
          <w:u w:val="single"/>
          <w:lang w:val="fr-CA"/>
        </w:rPr>
      </w:pPr>
      <w:proofErr w:type="gramStart"/>
      <w:r w:rsidRPr="00D73EA5">
        <w:rPr>
          <w:rFonts w:asciiTheme="minorHAnsi" w:hAnsiTheme="minorHAnsi" w:cstheme="minorHAnsi"/>
          <w:lang w:val="fr-CA"/>
        </w:rPr>
        <w:t>un</w:t>
      </w:r>
      <w:proofErr w:type="gramEnd"/>
      <w:r w:rsidRPr="00D73EA5">
        <w:rPr>
          <w:rFonts w:asciiTheme="minorHAnsi" w:hAnsiTheme="minorHAnsi" w:cstheme="minorHAnsi"/>
          <w:lang w:val="fr-CA"/>
        </w:rPr>
        <w:t xml:space="preserve"> gabarit de message électronique devant être envoyé au personnel enseignant</w:t>
      </w:r>
      <w:r>
        <w:rPr>
          <w:rFonts w:asciiTheme="minorHAnsi" w:hAnsiTheme="minorHAnsi" w:cstheme="minorHAnsi"/>
          <w:lang w:val="fr-CA"/>
        </w:rPr>
        <w:t xml:space="preserve">; </w:t>
      </w:r>
    </w:p>
    <w:p w14:paraId="5FAC1FA0" w14:textId="2C6DD86E" w:rsidR="00D73EA5" w:rsidRPr="00D73EA5" w:rsidRDefault="00D73EA5" w:rsidP="009B1A10">
      <w:pPr>
        <w:pStyle w:val="ListParagraph"/>
        <w:numPr>
          <w:ilvl w:val="0"/>
          <w:numId w:val="2"/>
        </w:numPr>
        <w:ind w:left="1276" w:hanging="425"/>
        <w:rPr>
          <w:rFonts w:asciiTheme="minorHAnsi" w:hAnsiTheme="minorHAnsi"/>
          <w:u w:val="single"/>
          <w:lang w:val="fr-CA"/>
        </w:rPr>
      </w:pPr>
      <w:proofErr w:type="gramStart"/>
      <w:r w:rsidRPr="00D73EA5">
        <w:rPr>
          <w:rFonts w:asciiTheme="minorHAnsi" w:hAnsiTheme="minorHAnsi"/>
          <w:lang w:val="fr-CA"/>
        </w:rPr>
        <w:t>les</w:t>
      </w:r>
      <w:proofErr w:type="gramEnd"/>
      <w:r w:rsidRPr="00D73EA5">
        <w:rPr>
          <w:rFonts w:asciiTheme="minorHAnsi" w:hAnsiTheme="minorHAnsi"/>
          <w:lang w:val="fr-CA"/>
        </w:rPr>
        <w:t xml:space="preserve"> suggestions de points à soulever lors de la présentation sur le droit d</w:t>
      </w:r>
      <w:r>
        <w:rPr>
          <w:rFonts w:asciiTheme="minorHAnsi" w:hAnsiTheme="minorHAnsi"/>
          <w:lang w:val="fr-CA"/>
        </w:rPr>
        <w:t>’</w:t>
      </w:r>
      <w:r w:rsidRPr="00D73EA5">
        <w:rPr>
          <w:rFonts w:asciiTheme="minorHAnsi" w:hAnsiTheme="minorHAnsi"/>
          <w:lang w:val="fr-CA"/>
        </w:rPr>
        <w:t xml:space="preserve">auteur au personnel (pour utilisation personnelle);  </w:t>
      </w:r>
    </w:p>
    <w:p w14:paraId="69461743" w14:textId="75245A3F" w:rsidR="00D73EA5" w:rsidRPr="00D73EA5" w:rsidRDefault="00D73EA5" w:rsidP="009B1A10">
      <w:pPr>
        <w:pStyle w:val="ListParagraph"/>
        <w:numPr>
          <w:ilvl w:val="0"/>
          <w:numId w:val="2"/>
        </w:numPr>
        <w:ind w:left="1276" w:hanging="425"/>
        <w:rPr>
          <w:rFonts w:asciiTheme="minorHAnsi" w:hAnsiTheme="minorHAnsi"/>
          <w:u w:val="single"/>
          <w:lang w:val="fr-CA"/>
        </w:rPr>
      </w:pPr>
      <w:proofErr w:type="gramStart"/>
      <w:r w:rsidRPr="00D73EA5">
        <w:rPr>
          <w:rFonts w:asciiTheme="minorHAnsi" w:hAnsiTheme="minorHAnsi"/>
          <w:lang w:val="fr-CA"/>
        </w:rPr>
        <w:t>deux</w:t>
      </w:r>
      <w:proofErr w:type="gramEnd"/>
      <w:r w:rsidRPr="00D73EA5">
        <w:rPr>
          <w:rFonts w:asciiTheme="minorHAnsi" w:hAnsiTheme="minorHAnsi"/>
          <w:lang w:val="fr-CA"/>
        </w:rPr>
        <w:t xml:space="preserve"> affiches relatives au droit d</w:t>
      </w:r>
      <w:r>
        <w:rPr>
          <w:rFonts w:asciiTheme="minorHAnsi" w:hAnsiTheme="minorHAnsi"/>
          <w:lang w:val="fr-CA"/>
        </w:rPr>
        <w:t>’</w:t>
      </w:r>
      <w:r w:rsidRPr="00D73EA5">
        <w:rPr>
          <w:rFonts w:asciiTheme="minorHAnsi" w:hAnsiTheme="minorHAnsi"/>
          <w:lang w:val="fr-CA"/>
        </w:rPr>
        <w:t xml:space="preserve">auteur (mentionnées précédemment); </w:t>
      </w:r>
    </w:p>
    <w:p w14:paraId="7CD65B58" w14:textId="4FF325A6" w:rsidR="0065269E" w:rsidRPr="00282E46" w:rsidRDefault="00042C81" w:rsidP="009B1A10">
      <w:pPr>
        <w:pStyle w:val="ListParagraph"/>
        <w:numPr>
          <w:ilvl w:val="0"/>
          <w:numId w:val="2"/>
        </w:numPr>
        <w:ind w:left="1276" w:hanging="425"/>
        <w:rPr>
          <w:rFonts w:asciiTheme="minorHAnsi" w:hAnsiTheme="minorHAnsi" w:cstheme="minorHAnsi"/>
          <w:u w:val="single"/>
          <w:lang w:val="es-ES"/>
        </w:rPr>
      </w:pPr>
      <w:r w:rsidRPr="00282E46">
        <w:rPr>
          <w:rFonts w:asciiTheme="minorHAnsi" w:hAnsiTheme="minorHAnsi"/>
          <w:lang w:val="es-ES"/>
        </w:rPr>
        <w:t xml:space="preserve">media </w:t>
      </w:r>
      <w:proofErr w:type="spellStart"/>
      <w:r w:rsidRPr="00282E46">
        <w:rPr>
          <w:rFonts w:asciiTheme="minorHAnsi" w:hAnsiTheme="minorHAnsi"/>
          <w:lang w:val="es-ES"/>
        </w:rPr>
        <w:t>pour</w:t>
      </w:r>
      <w:proofErr w:type="spellEnd"/>
      <w:r w:rsidR="00D73EA5" w:rsidRPr="00282E46">
        <w:rPr>
          <w:rFonts w:asciiTheme="minorHAnsi" w:hAnsiTheme="minorHAnsi"/>
          <w:lang w:val="es-ES"/>
        </w:rPr>
        <w:t xml:space="preserve"> </w:t>
      </w:r>
      <w:hyperlink r:id="rId8" w:history="1">
        <w:r w:rsidR="00D73EA5" w:rsidRPr="00282E46">
          <w:rPr>
            <w:rStyle w:val="Hyperlink"/>
            <w:rFonts w:asciiTheme="minorHAnsi" w:hAnsiTheme="minorHAnsi"/>
            <w:lang w:val="es-ES"/>
          </w:rPr>
          <w:t>www.OutilDecisionUtilisationEquitable.ca</w:t>
        </w:r>
      </w:hyperlink>
      <w:r w:rsidR="00C6271E" w:rsidRPr="00282E46">
        <w:rPr>
          <w:rFonts w:asciiTheme="minorHAnsi" w:hAnsiTheme="minorHAnsi"/>
          <w:lang w:val="es-ES"/>
        </w:rPr>
        <w:t>.</w:t>
      </w:r>
    </w:p>
    <w:p w14:paraId="2E3DD6A6" w14:textId="4D98EFB8" w:rsidR="004F2259" w:rsidRPr="00282E46" w:rsidRDefault="004F2259" w:rsidP="00C6271E">
      <w:pPr>
        <w:pStyle w:val="ListParagraph"/>
        <w:ind w:left="1276"/>
        <w:rPr>
          <w:rFonts w:asciiTheme="minorHAnsi" w:hAnsiTheme="minorHAnsi" w:cstheme="minorHAnsi"/>
          <w:u w:val="single"/>
          <w:lang w:val="es-ES"/>
        </w:rPr>
      </w:pPr>
    </w:p>
    <w:p w14:paraId="156070BB" w14:textId="77777777" w:rsidR="004F2259" w:rsidRPr="00282E46" w:rsidRDefault="004F2259" w:rsidP="004F2259">
      <w:pPr>
        <w:ind w:left="360"/>
        <w:rPr>
          <w:sz w:val="22"/>
          <w:szCs w:val="22"/>
          <w:u w:val="single"/>
          <w:lang w:val="es-ES"/>
        </w:rPr>
      </w:pPr>
    </w:p>
    <w:p w14:paraId="374ED3EA" w14:textId="77777777" w:rsidR="00916A25" w:rsidRPr="00282E46" w:rsidRDefault="00916A25" w:rsidP="00916A25">
      <w:pPr>
        <w:ind w:left="360"/>
        <w:rPr>
          <w:sz w:val="22"/>
          <w:szCs w:val="22"/>
          <w:u w:val="single"/>
          <w:lang w:val="es-ES"/>
        </w:rPr>
      </w:pPr>
    </w:p>
    <w:sectPr w:rsidR="00916A25" w:rsidRPr="00282E46" w:rsidSect="0016419B"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D815" w14:textId="77777777" w:rsidR="00972103" w:rsidRDefault="00972103" w:rsidP="0068474B">
      <w:r>
        <w:separator/>
      </w:r>
    </w:p>
  </w:endnote>
  <w:endnote w:type="continuationSeparator" w:id="0">
    <w:p w14:paraId="2A11498F" w14:textId="77777777" w:rsidR="00972103" w:rsidRDefault="00972103" w:rsidP="0068474B">
      <w:r>
        <w:continuationSeparator/>
      </w:r>
    </w:p>
  </w:endnote>
  <w:endnote w:type="continuationNotice" w:id="1">
    <w:p w14:paraId="4EFC2EEA" w14:textId="77777777" w:rsidR="00972103" w:rsidRDefault="00972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19B3" w14:textId="77777777" w:rsidR="00972103" w:rsidRDefault="00972103" w:rsidP="0068474B">
      <w:r>
        <w:separator/>
      </w:r>
    </w:p>
  </w:footnote>
  <w:footnote w:type="continuationSeparator" w:id="0">
    <w:p w14:paraId="41E06E59" w14:textId="77777777" w:rsidR="00972103" w:rsidRDefault="00972103" w:rsidP="0068474B">
      <w:r>
        <w:continuationSeparator/>
      </w:r>
    </w:p>
  </w:footnote>
  <w:footnote w:type="continuationNotice" w:id="1">
    <w:p w14:paraId="55A9FA8F" w14:textId="77777777" w:rsidR="00972103" w:rsidRDefault="009721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FD0D" w14:textId="77777777" w:rsidR="0068474B" w:rsidRPr="0068474B" w:rsidRDefault="0068474B" w:rsidP="0068474B">
    <w:pPr>
      <w:tabs>
        <w:tab w:val="center" w:pos="4320"/>
        <w:tab w:val="right" w:pos="8640"/>
      </w:tabs>
      <w:jc w:val="right"/>
      <w:rPr>
        <w:rFonts w:ascii="Calibri" w:eastAsia="Cambria" w:hAnsi="Calibri"/>
        <w:color w:val="000000"/>
        <w:lang w:eastAsia="en-US"/>
      </w:rPr>
    </w:pPr>
  </w:p>
  <w:p w14:paraId="10A0C214" w14:textId="77777777" w:rsidR="0068474B" w:rsidRPr="0068474B" w:rsidRDefault="0068474B" w:rsidP="0068474B">
    <w:pPr>
      <w:tabs>
        <w:tab w:val="center" w:pos="4320"/>
        <w:tab w:val="right" w:pos="8640"/>
      </w:tabs>
      <w:jc w:val="right"/>
      <w:rPr>
        <w:rFonts w:ascii="Calibri" w:eastAsia="Cambria" w:hAnsi="Calibri"/>
        <w:color w:val="000000"/>
        <w:lang w:eastAsia="en-US"/>
      </w:rPr>
    </w:pPr>
  </w:p>
  <w:p w14:paraId="02423164" w14:textId="77777777" w:rsidR="0068474B" w:rsidRPr="0068474B" w:rsidRDefault="0068474B" w:rsidP="0068474B">
    <w:pPr>
      <w:tabs>
        <w:tab w:val="center" w:pos="4320"/>
        <w:tab w:val="right" w:pos="8640"/>
      </w:tabs>
      <w:jc w:val="right"/>
      <w:rPr>
        <w:rFonts w:ascii="Calibri" w:eastAsia="Cambria" w:hAnsi="Calibri"/>
        <w:color w:val="000000"/>
        <w:lang w:eastAsia="en-US"/>
      </w:rPr>
    </w:pPr>
  </w:p>
  <w:p w14:paraId="406D7EAD" w14:textId="77777777" w:rsidR="0068474B" w:rsidRPr="0068474B" w:rsidRDefault="0068474B" w:rsidP="0068474B">
    <w:pPr>
      <w:tabs>
        <w:tab w:val="center" w:pos="4320"/>
        <w:tab w:val="right" w:pos="8640"/>
      </w:tabs>
      <w:rPr>
        <w:rFonts w:ascii="Calibri" w:eastAsia="Cambria" w:hAnsi="Calibri"/>
        <w:color w:val="000000"/>
        <w:lang w:eastAsia="en-US"/>
      </w:rPr>
    </w:pPr>
  </w:p>
  <w:p w14:paraId="43A19947" w14:textId="77777777" w:rsidR="0068474B" w:rsidRPr="0068474B" w:rsidRDefault="0068474B" w:rsidP="0068474B">
    <w:pPr>
      <w:tabs>
        <w:tab w:val="center" w:pos="4320"/>
        <w:tab w:val="right" w:pos="8640"/>
      </w:tabs>
      <w:rPr>
        <w:rFonts w:ascii="Calibri" w:eastAsia="Cambria" w:hAnsi="Calibri"/>
        <w:color w:val="000000"/>
        <w:lang w:eastAsia="en-US"/>
      </w:rPr>
    </w:pPr>
  </w:p>
  <w:p w14:paraId="29820EE3" w14:textId="77777777" w:rsidR="0068474B" w:rsidRPr="0068474B" w:rsidRDefault="0068474B" w:rsidP="0068474B">
    <w:pPr>
      <w:tabs>
        <w:tab w:val="center" w:pos="4320"/>
        <w:tab w:val="right" w:pos="8640"/>
      </w:tabs>
      <w:rPr>
        <w:rFonts w:ascii="Calibri" w:eastAsia="Cambria" w:hAnsi="Calibri"/>
        <w:color w:val="000000"/>
        <w:lang w:eastAsia="en-US"/>
      </w:rPr>
    </w:pPr>
  </w:p>
  <w:p w14:paraId="7D81E8FC" w14:textId="77777777" w:rsidR="0068474B" w:rsidRPr="0016419B" w:rsidRDefault="00EC2E34" w:rsidP="0016419B">
    <w:pPr>
      <w:tabs>
        <w:tab w:val="center" w:pos="4320"/>
        <w:tab w:val="right" w:pos="8640"/>
      </w:tabs>
      <w:rPr>
        <w:rFonts w:ascii="Calibri" w:hAnsi="Calibri"/>
        <w:color w:val="000000"/>
      </w:rPr>
    </w:pPr>
    <w:r w:rsidRPr="0068474B">
      <w:rPr>
        <w:rFonts w:ascii="Calibri" w:eastAsia="Cambria" w:hAnsi="Calibri"/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DD8273" wp14:editId="66E2656B">
              <wp:simplePos x="0" y="0"/>
              <wp:positionH relativeFrom="column">
                <wp:posOffset>12065</wp:posOffset>
              </wp:positionH>
              <wp:positionV relativeFrom="paragraph">
                <wp:posOffset>77470</wp:posOffset>
              </wp:positionV>
              <wp:extent cx="1237615" cy="0"/>
              <wp:effectExtent l="12065" t="10795" r="7620" b="825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376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F7E150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6.1pt" to="98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" strokeweight=".5pt"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3671"/>
    <w:multiLevelType w:val="hybridMultilevel"/>
    <w:tmpl w:val="8582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7A22"/>
    <w:multiLevelType w:val="hybridMultilevel"/>
    <w:tmpl w:val="594E5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023FB"/>
    <w:multiLevelType w:val="hybridMultilevel"/>
    <w:tmpl w:val="3048A0B2"/>
    <w:lvl w:ilvl="0" w:tplc="1009000F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4FF70F8"/>
    <w:multiLevelType w:val="hybridMultilevel"/>
    <w:tmpl w:val="DB0266EE"/>
    <w:lvl w:ilvl="0" w:tplc="967467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1D92"/>
    <w:multiLevelType w:val="hybridMultilevel"/>
    <w:tmpl w:val="E5244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D2A42"/>
    <w:multiLevelType w:val="hybridMultilevel"/>
    <w:tmpl w:val="D4566C68"/>
    <w:lvl w:ilvl="0" w:tplc="1009000F">
      <w:start w:val="1"/>
      <w:numFmt w:val="decimal"/>
      <w:lvlText w:val="%1."/>
      <w:lvlJc w:val="left"/>
      <w:pPr>
        <w:ind w:left="1497" w:hanging="360"/>
      </w:pPr>
    </w:lvl>
    <w:lvl w:ilvl="1" w:tplc="10090019" w:tentative="1">
      <w:start w:val="1"/>
      <w:numFmt w:val="lowerLetter"/>
      <w:lvlText w:val="%2."/>
      <w:lvlJc w:val="left"/>
      <w:pPr>
        <w:ind w:left="2217" w:hanging="360"/>
      </w:pPr>
    </w:lvl>
    <w:lvl w:ilvl="2" w:tplc="1009001B" w:tentative="1">
      <w:start w:val="1"/>
      <w:numFmt w:val="lowerRoman"/>
      <w:lvlText w:val="%3."/>
      <w:lvlJc w:val="right"/>
      <w:pPr>
        <w:ind w:left="2937" w:hanging="180"/>
      </w:pPr>
    </w:lvl>
    <w:lvl w:ilvl="3" w:tplc="1009000F" w:tentative="1">
      <w:start w:val="1"/>
      <w:numFmt w:val="decimal"/>
      <w:lvlText w:val="%4."/>
      <w:lvlJc w:val="left"/>
      <w:pPr>
        <w:ind w:left="3657" w:hanging="360"/>
      </w:pPr>
    </w:lvl>
    <w:lvl w:ilvl="4" w:tplc="10090019" w:tentative="1">
      <w:start w:val="1"/>
      <w:numFmt w:val="lowerLetter"/>
      <w:lvlText w:val="%5."/>
      <w:lvlJc w:val="left"/>
      <w:pPr>
        <w:ind w:left="4377" w:hanging="360"/>
      </w:pPr>
    </w:lvl>
    <w:lvl w:ilvl="5" w:tplc="1009001B" w:tentative="1">
      <w:start w:val="1"/>
      <w:numFmt w:val="lowerRoman"/>
      <w:lvlText w:val="%6."/>
      <w:lvlJc w:val="right"/>
      <w:pPr>
        <w:ind w:left="5097" w:hanging="180"/>
      </w:pPr>
    </w:lvl>
    <w:lvl w:ilvl="6" w:tplc="1009000F" w:tentative="1">
      <w:start w:val="1"/>
      <w:numFmt w:val="decimal"/>
      <w:lvlText w:val="%7."/>
      <w:lvlJc w:val="left"/>
      <w:pPr>
        <w:ind w:left="5817" w:hanging="360"/>
      </w:pPr>
    </w:lvl>
    <w:lvl w:ilvl="7" w:tplc="10090019" w:tentative="1">
      <w:start w:val="1"/>
      <w:numFmt w:val="lowerLetter"/>
      <w:lvlText w:val="%8."/>
      <w:lvlJc w:val="left"/>
      <w:pPr>
        <w:ind w:left="6537" w:hanging="360"/>
      </w:pPr>
    </w:lvl>
    <w:lvl w:ilvl="8" w:tplc="1009001B" w:tentative="1">
      <w:start w:val="1"/>
      <w:numFmt w:val="lowerRoman"/>
      <w:lvlText w:val="%9."/>
      <w:lvlJc w:val="right"/>
      <w:pPr>
        <w:ind w:left="7257" w:hanging="180"/>
      </w:pPr>
    </w:lvl>
  </w:abstractNum>
  <w:num w:numId="1" w16cid:durableId="1563515096">
    <w:abstractNumId w:val="3"/>
  </w:num>
  <w:num w:numId="2" w16cid:durableId="304968150">
    <w:abstractNumId w:val="4"/>
  </w:num>
  <w:num w:numId="3" w16cid:durableId="789664818">
    <w:abstractNumId w:val="1"/>
  </w:num>
  <w:num w:numId="4" w16cid:durableId="533617294">
    <w:abstractNumId w:val="0"/>
  </w:num>
  <w:num w:numId="5" w16cid:durableId="1899899322">
    <w:abstractNumId w:val="2"/>
  </w:num>
  <w:num w:numId="6" w16cid:durableId="88503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22"/>
    <w:rsid w:val="000160DF"/>
    <w:rsid w:val="00042C81"/>
    <w:rsid w:val="00061953"/>
    <w:rsid w:val="00064EEC"/>
    <w:rsid w:val="00080F56"/>
    <w:rsid w:val="000907D1"/>
    <w:rsid w:val="0009780E"/>
    <w:rsid w:val="000D7CE6"/>
    <w:rsid w:val="000F2DAC"/>
    <w:rsid w:val="000F3D59"/>
    <w:rsid w:val="0011073C"/>
    <w:rsid w:val="0012552F"/>
    <w:rsid w:val="001262F5"/>
    <w:rsid w:val="0013021E"/>
    <w:rsid w:val="00135620"/>
    <w:rsid w:val="0014728C"/>
    <w:rsid w:val="0015049C"/>
    <w:rsid w:val="0016419B"/>
    <w:rsid w:val="001655D3"/>
    <w:rsid w:val="001660AC"/>
    <w:rsid w:val="00170761"/>
    <w:rsid w:val="00170BBF"/>
    <w:rsid w:val="0017407F"/>
    <w:rsid w:val="00186B0C"/>
    <w:rsid w:val="00186D89"/>
    <w:rsid w:val="00196F6B"/>
    <w:rsid w:val="00197EAB"/>
    <w:rsid w:val="001B46B2"/>
    <w:rsid w:val="001B4A45"/>
    <w:rsid w:val="001C5D7F"/>
    <w:rsid w:val="001C7424"/>
    <w:rsid w:val="001D6F15"/>
    <w:rsid w:val="001D72EE"/>
    <w:rsid w:val="001E1048"/>
    <w:rsid w:val="001E21B9"/>
    <w:rsid w:val="001E394F"/>
    <w:rsid w:val="00202786"/>
    <w:rsid w:val="00230C7E"/>
    <w:rsid w:val="00240548"/>
    <w:rsid w:val="002466E6"/>
    <w:rsid w:val="00247D31"/>
    <w:rsid w:val="00282E46"/>
    <w:rsid w:val="002A3656"/>
    <w:rsid w:val="002A479A"/>
    <w:rsid w:val="002A541A"/>
    <w:rsid w:val="002A5ADD"/>
    <w:rsid w:val="002D056E"/>
    <w:rsid w:val="002D70CA"/>
    <w:rsid w:val="002E6D4C"/>
    <w:rsid w:val="003000D0"/>
    <w:rsid w:val="0031274E"/>
    <w:rsid w:val="0031607E"/>
    <w:rsid w:val="00350EB8"/>
    <w:rsid w:val="00353DAB"/>
    <w:rsid w:val="003878FC"/>
    <w:rsid w:val="003902D6"/>
    <w:rsid w:val="003B0504"/>
    <w:rsid w:val="003B4548"/>
    <w:rsid w:val="003B4648"/>
    <w:rsid w:val="003B5114"/>
    <w:rsid w:val="003C4CCE"/>
    <w:rsid w:val="003D2F93"/>
    <w:rsid w:val="003D331D"/>
    <w:rsid w:val="003D3A97"/>
    <w:rsid w:val="003E1D1E"/>
    <w:rsid w:val="004032EC"/>
    <w:rsid w:val="00411857"/>
    <w:rsid w:val="00416F01"/>
    <w:rsid w:val="004304A6"/>
    <w:rsid w:val="00431DB4"/>
    <w:rsid w:val="00441F0C"/>
    <w:rsid w:val="00450FFF"/>
    <w:rsid w:val="00452FC3"/>
    <w:rsid w:val="00453A7C"/>
    <w:rsid w:val="00484C6F"/>
    <w:rsid w:val="00492087"/>
    <w:rsid w:val="004A6C96"/>
    <w:rsid w:val="004B1702"/>
    <w:rsid w:val="004B2E28"/>
    <w:rsid w:val="004B659F"/>
    <w:rsid w:val="004C08D4"/>
    <w:rsid w:val="004F2259"/>
    <w:rsid w:val="004F6230"/>
    <w:rsid w:val="00513ED5"/>
    <w:rsid w:val="00520795"/>
    <w:rsid w:val="00531C93"/>
    <w:rsid w:val="00532C4B"/>
    <w:rsid w:val="00536422"/>
    <w:rsid w:val="00542B7E"/>
    <w:rsid w:val="00550482"/>
    <w:rsid w:val="00553F29"/>
    <w:rsid w:val="0055575A"/>
    <w:rsid w:val="0056663A"/>
    <w:rsid w:val="00571B1C"/>
    <w:rsid w:val="00572B00"/>
    <w:rsid w:val="0057541D"/>
    <w:rsid w:val="005A4AA5"/>
    <w:rsid w:val="005B26BB"/>
    <w:rsid w:val="005C2135"/>
    <w:rsid w:val="0061470E"/>
    <w:rsid w:val="006244C2"/>
    <w:rsid w:val="0065269E"/>
    <w:rsid w:val="00662ED3"/>
    <w:rsid w:val="006656BB"/>
    <w:rsid w:val="0068474B"/>
    <w:rsid w:val="0069237B"/>
    <w:rsid w:val="00694B45"/>
    <w:rsid w:val="006B2C24"/>
    <w:rsid w:val="006C3945"/>
    <w:rsid w:val="006C6952"/>
    <w:rsid w:val="006C7090"/>
    <w:rsid w:val="00711CFF"/>
    <w:rsid w:val="00722DDF"/>
    <w:rsid w:val="00723885"/>
    <w:rsid w:val="007239FD"/>
    <w:rsid w:val="0073223F"/>
    <w:rsid w:val="00744930"/>
    <w:rsid w:val="00753B44"/>
    <w:rsid w:val="00764969"/>
    <w:rsid w:val="007726B4"/>
    <w:rsid w:val="00791E8B"/>
    <w:rsid w:val="007946D1"/>
    <w:rsid w:val="007E0F73"/>
    <w:rsid w:val="007E684F"/>
    <w:rsid w:val="008027E3"/>
    <w:rsid w:val="00813F79"/>
    <w:rsid w:val="00815226"/>
    <w:rsid w:val="008158A0"/>
    <w:rsid w:val="00816CC7"/>
    <w:rsid w:val="008541F7"/>
    <w:rsid w:val="00861D9B"/>
    <w:rsid w:val="00865A32"/>
    <w:rsid w:val="008720AF"/>
    <w:rsid w:val="008B6D3B"/>
    <w:rsid w:val="008C04B5"/>
    <w:rsid w:val="008D215A"/>
    <w:rsid w:val="008F359F"/>
    <w:rsid w:val="0090073A"/>
    <w:rsid w:val="00902D14"/>
    <w:rsid w:val="0090620C"/>
    <w:rsid w:val="009072A0"/>
    <w:rsid w:val="00907D3C"/>
    <w:rsid w:val="00916A25"/>
    <w:rsid w:val="009175E0"/>
    <w:rsid w:val="009219DE"/>
    <w:rsid w:val="00972103"/>
    <w:rsid w:val="009953B7"/>
    <w:rsid w:val="009A0E77"/>
    <w:rsid w:val="009B1A10"/>
    <w:rsid w:val="009B63AE"/>
    <w:rsid w:val="009C70E4"/>
    <w:rsid w:val="009D1BD2"/>
    <w:rsid w:val="009E46C3"/>
    <w:rsid w:val="009F468D"/>
    <w:rsid w:val="00A12B6D"/>
    <w:rsid w:val="00A16B21"/>
    <w:rsid w:val="00A17A33"/>
    <w:rsid w:val="00A25187"/>
    <w:rsid w:val="00A47A42"/>
    <w:rsid w:val="00A50774"/>
    <w:rsid w:val="00A50F76"/>
    <w:rsid w:val="00A61B32"/>
    <w:rsid w:val="00A77F30"/>
    <w:rsid w:val="00A81AE4"/>
    <w:rsid w:val="00A909A4"/>
    <w:rsid w:val="00A94265"/>
    <w:rsid w:val="00AA6DE6"/>
    <w:rsid w:val="00AB52A8"/>
    <w:rsid w:val="00AC5605"/>
    <w:rsid w:val="00AF27CF"/>
    <w:rsid w:val="00AF3AEC"/>
    <w:rsid w:val="00B1200E"/>
    <w:rsid w:val="00B1691C"/>
    <w:rsid w:val="00B16ABD"/>
    <w:rsid w:val="00B31B64"/>
    <w:rsid w:val="00B34A0E"/>
    <w:rsid w:val="00B73D62"/>
    <w:rsid w:val="00B7478D"/>
    <w:rsid w:val="00B849B2"/>
    <w:rsid w:val="00B93C84"/>
    <w:rsid w:val="00BB3B4F"/>
    <w:rsid w:val="00BB7EE6"/>
    <w:rsid w:val="00BC0256"/>
    <w:rsid w:val="00BC5722"/>
    <w:rsid w:val="00BD4501"/>
    <w:rsid w:val="00BE53A5"/>
    <w:rsid w:val="00BF37B3"/>
    <w:rsid w:val="00BF6C35"/>
    <w:rsid w:val="00C05516"/>
    <w:rsid w:val="00C16351"/>
    <w:rsid w:val="00C20E65"/>
    <w:rsid w:val="00C22E80"/>
    <w:rsid w:val="00C2495D"/>
    <w:rsid w:val="00C603C6"/>
    <w:rsid w:val="00C6271E"/>
    <w:rsid w:val="00C844C3"/>
    <w:rsid w:val="00C947DB"/>
    <w:rsid w:val="00CD0259"/>
    <w:rsid w:val="00CE5766"/>
    <w:rsid w:val="00CF0932"/>
    <w:rsid w:val="00D15470"/>
    <w:rsid w:val="00D246F0"/>
    <w:rsid w:val="00D51B47"/>
    <w:rsid w:val="00D62B3A"/>
    <w:rsid w:val="00D67149"/>
    <w:rsid w:val="00D73EA5"/>
    <w:rsid w:val="00D808AA"/>
    <w:rsid w:val="00D82BBF"/>
    <w:rsid w:val="00D903C6"/>
    <w:rsid w:val="00D9445D"/>
    <w:rsid w:val="00DA3DB4"/>
    <w:rsid w:val="00DA633F"/>
    <w:rsid w:val="00DB0A48"/>
    <w:rsid w:val="00DB42EF"/>
    <w:rsid w:val="00DB50BD"/>
    <w:rsid w:val="00DC78B8"/>
    <w:rsid w:val="00DD777B"/>
    <w:rsid w:val="00DF5E1B"/>
    <w:rsid w:val="00E03747"/>
    <w:rsid w:val="00E11E40"/>
    <w:rsid w:val="00E14617"/>
    <w:rsid w:val="00E16EB6"/>
    <w:rsid w:val="00E20E1D"/>
    <w:rsid w:val="00E21B20"/>
    <w:rsid w:val="00E278C4"/>
    <w:rsid w:val="00E4249D"/>
    <w:rsid w:val="00E47580"/>
    <w:rsid w:val="00E50DA6"/>
    <w:rsid w:val="00E70F5F"/>
    <w:rsid w:val="00E80968"/>
    <w:rsid w:val="00E83C12"/>
    <w:rsid w:val="00E84337"/>
    <w:rsid w:val="00EA6026"/>
    <w:rsid w:val="00EC2E34"/>
    <w:rsid w:val="00EC70B3"/>
    <w:rsid w:val="00EC7357"/>
    <w:rsid w:val="00ED28EF"/>
    <w:rsid w:val="00ED53EE"/>
    <w:rsid w:val="00EE7E0C"/>
    <w:rsid w:val="00F14E63"/>
    <w:rsid w:val="00F226D0"/>
    <w:rsid w:val="00F3432B"/>
    <w:rsid w:val="00F47FF4"/>
    <w:rsid w:val="00FC1A2A"/>
    <w:rsid w:val="00FC55FC"/>
    <w:rsid w:val="00FC6429"/>
    <w:rsid w:val="00FC6CFF"/>
    <w:rsid w:val="00FD79A3"/>
    <w:rsid w:val="00FE302D"/>
    <w:rsid w:val="00FE3318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9141D"/>
  <w15:docId w15:val="{BEBC45C6-5D20-4BB6-BDA1-1687C8F1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A4AA5"/>
    <w:rPr>
      <w:color w:val="0000FF"/>
      <w:u w:val="single"/>
    </w:rPr>
  </w:style>
  <w:style w:type="paragraph" w:styleId="NormalWeb">
    <w:name w:val="Normal (Web)"/>
    <w:basedOn w:val="Normal"/>
    <w:unhideWhenUsed/>
    <w:rsid w:val="0016419B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uiPriority w:val="22"/>
    <w:qFormat/>
    <w:rsid w:val="003902D6"/>
    <w:rPr>
      <w:b/>
      <w:bCs/>
    </w:rPr>
  </w:style>
  <w:style w:type="character" w:customStyle="1" w:styleId="position">
    <w:name w:val="position"/>
    <w:rsid w:val="0017407F"/>
  </w:style>
  <w:style w:type="character" w:customStyle="1" w:styleId="name">
    <w:name w:val="name"/>
    <w:rsid w:val="0017407F"/>
  </w:style>
  <w:style w:type="paragraph" w:styleId="Header">
    <w:name w:val="header"/>
    <w:basedOn w:val="Normal"/>
    <w:link w:val="HeaderChar"/>
    <w:rsid w:val="006847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8474B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6847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474B"/>
    <w:rPr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0D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7CE6"/>
    <w:rPr>
      <w:rFonts w:ascii="Tahoma" w:hAnsi="Tahoma" w:cs="Tahoma"/>
      <w:sz w:val="16"/>
      <w:szCs w:val="16"/>
      <w:lang w:val="en-US" w:eastAsia="ja-JP"/>
    </w:rPr>
  </w:style>
  <w:style w:type="character" w:styleId="CommentReference">
    <w:name w:val="annotation reference"/>
    <w:rsid w:val="00BF6C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6C35"/>
    <w:rPr>
      <w:sz w:val="20"/>
      <w:szCs w:val="20"/>
    </w:rPr>
  </w:style>
  <w:style w:type="character" w:customStyle="1" w:styleId="CommentTextChar">
    <w:name w:val="Comment Text Char"/>
    <w:link w:val="CommentText"/>
    <w:rsid w:val="00BF6C35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F6C35"/>
    <w:rPr>
      <w:b/>
      <w:bCs/>
    </w:rPr>
  </w:style>
  <w:style w:type="character" w:customStyle="1" w:styleId="CommentSubjectChar">
    <w:name w:val="Comment Subject Char"/>
    <w:link w:val="CommentSubject"/>
    <w:rsid w:val="00BF6C35"/>
    <w:rPr>
      <w:b/>
      <w:bCs/>
      <w:lang w:val="en-US" w:eastAsia="ja-JP"/>
    </w:rPr>
  </w:style>
  <w:style w:type="paragraph" w:styleId="Revision">
    <w:name w:val="Revision"/>
    <w:hidden/>
    <w:uiPriority w:val="99"/>
    <w:semiHidden/>
    <w:rsid w:val="00BF6C35"/>
    <w:rPr>
      <w:sz w:val="24"/>
      <w:szCs w:val="24"/>
      <w:lang w:eastAsia="ja-JP"/>
    </w:rPr>
  </w:style>
  <w:style w:type="character" w:styleId="FollowedHyperlink">
    <w:name w:val="FollowedHyperlink"/>
    <w:basedOn w:val="DefaultParagraphFont"/>
    <w:rsid w:val="001E394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6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tilDecisionUtilisationEquitabl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3EE6-C136-4FBD-9080-A2B7D1A2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 – Education Coalition partners</vt:lpstr>
    </vt:vector>
  </TitlesOfParts>
  <Company>CG&amp;A Communications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 – Education Coalition partners</dc:title>
  <dc:creator>HP Authorized Customer</dc:creator>
  <cp:lastModifiedBy>Maureen Murphy</cp:lastModifiedBy>
  <cp:revision>2</cp:revision>
  <cp:lastPrinted>2016-08-24T13:14:00Z</cp:lastPrinted>
  <dcterms:created xsi:type="dcterms:W3CDTF">2023-08-11T13:46:00Z</dcterms:created>
  <dcterms:modified xsi:type="dcterms:W3CDTF">2023-08-11T13:46:00Z</dcterms:modified>
</cp:coreProperties>
</file>